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32E" w:rsidRPr="0002325C" w:rsidRDefault="007F632E" w:rsidP="007F632E">
      <w:pPr>
        <w:jc w:val="center"/>
        <w:outlineLvl w:val="0"/>
        <w:rPr>
          <w:b/>
          <w:bCs/>
          <w:sz w:val="40"/>
          <w:szCs w:val="40"/>
        </w:rPr>
      </w:pPr>
      <w:r w:rsidRPr="0002325C">
        <w:rPr>
          <w:b/>
          <w:bCs/>
          <w:sz w:val="40"/>
          <w:szCs w:val="40"/>
        </w:rPr>
        <w:t>Администрация Иртышского сельского поселения</w:t>
      </w:r>
    </w:p>
    <w:p w:rsidR="007F632E" w:rsidRPr="0002325C" w:rsidRDefault="007F632E" w:rsidP="007F632E">
      <w:pPr>
        <w:jc w:val="center"/>
        <w:outlineLvl w:val="0"/>
        <w:rPr>
          <w:b/>
          <w:bCs/>
          <w:sz w:val="52"/>
          <w:szCs w:val="52"/>
        </w:rPr>
      </w:pPr>
    </w:p>
    <w:p w:rsidR="007F632E" w:rsidRPr="0002325C" w:rsidRDefault="007F632E" w:rsidP="007F632E">
      <w:pPr>
        <w:jc w:val="center"/>
        <w:outlineLvl w:val="0"/>
        <w:rPr>
          <w:b/>
          <w:bCs/>
          <w:sz w:val="52"/>
          <w:szCs w:val="52"/>
        </w:rPr>
      </w:pPr>
      <w:r w:rsidRPr="0002325C">
        <w:rPr>
          <w:b/>
          <w:bCs/>
          <w:sz w:val="52"/>
          <w:szCs w:val="52"/>
        </w:rPr>
        <w:t>РАСПОРЯЖЕНИЕ</w:t>
      </w:r>
    </w:p>
    <w:p w:rsidR="007F632E" w:rsidRPr="0002325C" w:rsidRDefault="007F632E" w:rsidP="007F632E">
      <w:pPr>
        <w:rPr>
          <w:b/>
          <w:bCs/>
          <w:sz w:val="28"/>
          <w:szCs w:val="28"/>
        </w:rPr>
      </w:pPr>
    </w:p>
    <w:p w:rsidR="007F632E" w:rsidRPr="0002325C" w:rsidRDefault="007F632E" w:rsidP="007F632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Pr="0002325C">
        <w:rPr>
          <w:b/>
          <w:bCs/>
          <w:sz w:val="28"/>
          <w:szCs w:val="28"/>
        </w:rPr>
        <w:t xml:space="preserve"> октября 2024 года </w:t>
      </w:r>
      <w:r w:rsidRPr="00EE0D8F">
        <w:rPr>
          <w:b/>
          <w:bCs/>
          <w:sz w:val="28"/>
          <w:szCs w:val="28"/>
        </w:rPr>
        <w:t>№ 67-р</w:t>
      </w:r>
    </w:p>
    <w:p w:rsidR="007F632E" w:rsidRPr="0002325C" w:rsidRDefault="007F632E" w:rsidP="007F632E">
      <w:pPr>
        <w:tabs>
          <w:tab w:val="left" w:pos="4320"/>
        </w:tabs>
        <w:rPr>
          <w:sz w:val="24"/>
          <w:szCs w:val="24"/>
        </w:rPr>
      </w:pPr>
      <w:r w:rsidRPr="0002325C">
        <w:rPr>
          <w:sz w:val="24"/>
          <w:szCs w:val="24"/>
        </w:rPr>
        <w:t>с. Иртыш, Черлакского района Омской области</w:t>
      </w:r>
    </w:p>
    <w:p w:rsidR="007F632E" w:rsidRPr="0002325C" w:rsidRDefault="007F632E" w:rsidP="007F632E">
      <w:pPr>
        <w:ind w:firstLine="708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7F632E" w:rsidRPr="0002325C" w:rsidTr="00FF58A0">
        <w:tc>
          <w:tcPr>
            <w:tcW w:w="5328" w:type="dxa"/>
          </w:tcPr>
          <w:p w:rsidR="007F632E" w:rsidRPr="0002325C" w:rsidRDefault="007F632E" w:rsidP="00FF58A0">
            <w:pPr>
              <w:tabs>
                <w:tab w:val="left" w:pos="4676"/>
              </w:tabs>
              <w:jc w:val="both"/>
              <w:rPr>
                <w:sz w:val="28"/>
                <w:szCs w:val="28"/>
              </w:rPr>
            </w:pPr>
            <w:r w:rsidRPr="0002325C">
              <w:rPr>
                <w:sz w:val="28"/>
                <w:szCs w:val="28"/>
              </w:rPr>
              <w:t>Об утвержден</w:t>
            </w:r>
            <w:proofErr w:type="gramStart"/>
            <w:r w:rsidRPr="0002325C">
              <w:rPr>
                <w:sz w:val="28"/>
                <w:szCs w:val="28"/>
              </w:rPr>
              <w:t>ии ау</w:t>
            </w:r>
            <w:proofErr w:type="gramEnd"/>
            <w:r w:rsidRPr="0002325C">
              <w:rPr>
                <w:sz w:val="28"/>
                <w:szCs w:val="28"/>
              </w:rPr>
              <w:t>кционной документации на право заключения  договора аренды нежилого здания</w:t>
            </w:r>
          </w:p>
        </w:tc>
      </w:tr>
    </w:tbl>
    <w:p w:rsidR="007F632E" w:rsidRPr="0002325C" w:rsidRDefault="007F632E" w:rsidP="007F632E">
      <w:pPr>
        <w:tabs>
          <w:tab w:val="left" w:pos="4676"/>
        </w:tabs>
        <w:jc w:val="both"/>
        <w:rPr>
          <w:sz w:val="28"/>
          <w:szCs w:val="28"/>
        </w:rPr>
      </w:pPr>
    </w:p>
    <w:p w:rsidR="007F632E" w:rsidRPr="0002325C" w:rsidRDefault="007F632E" w:rsidP="007F632E">
      <w:pPr>
        <w:ind w:firstLine="709"/>
        <w:jc w:val="both"/>
        <w:rPr>
          <w:sz w:val="28"/>
          <w:szCs w:val="28"/>
        </w:rPr>
      </w:pPr>
      <w:proofErr w:type="gramStart"/>
      <w:r w:rsidRPr="0002325C">
        <w:rPr>
          <w:sz w:val="28"/>
          <w:szCs w:val="28"/>
        </w:rPr>
        <w:t>В соответствии с Приказом Федеральной антимонопольной службы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</w:t>
      </w:r>
      <w:proofErr w:type="gramEnd"/>
      <w:r w:rsidRPr="0002325C">
        <w:rPr>
          <w:sz w:val="28"/>
          <w:szCs w:val="28"/>
        </w:rPr>
        <w:t xml:space="preserve"> конкурса», постановлением Администрации Иртышского сельского поселения от 07.07.2018 № 65-п «Об имущественной поддержке субъектов малого и среднего предпринимательства при предоставлении имущества, находящегося в собственности Иртышского сельского поселения Черлакского муниципального района Омской области:</w:t>
      </w:r>
    </w:p>
    <w:p w:rsidR="007F632E" w:rsidRPr="0002325C" w:rsidRDefault="007F632E" w:rsidP="007F632E">
      <w:pPr>
        <w:tabs>
          <w:tab w:val="left" w:pos="4676"/>
        </w:tabs>
        <w:ind w:firstLine="709"/>
        <w:jc w:val="both"/>
        <w:rPr>
          <w:sz w:val="28"/>
          <w:szCs w:val="28"/>
        </w:rPr>
      </w:pPr>
      <w:r w:rsidRPr="0002325C">
        <w:rPr>
          <w:sz w:val="28"/>
          <w:szCs w:val="28"/>
        </w:rPr>
        <w:t>1. Провести электронный аукцион, открытый по составу участников на право заключения договора аренды имущества, находящегося в собственности Иртышского сельского поселения Черлакского муниципального района Омской области:</w:t>
      </w:r>
    </w:p>
    <w:p w:rsidR="007F632E" w:rsidRPr="0002325C" w:rsidRDefault="007F632E" w:rsidP="007F632E">
      <w:pPr>
        <w:tabs>
          <w:tab w:val="left" w:pos="4676"/>
        </w:tabs>
        <w:ind w:firstLine="709"/>
        <w:jc w:val="both"/>
        <w:rPr>
          <w:sz w:val="28"/>
          <w:szCs w:val="28"/>
        </w:rPr>
      </w:pPr>
      <w:r w:rsidRPr="0002325C">
        <w:rPr>
          <w:sz w:val="28"/>
          <w:szCs w:val="28"/>
        </w:rPr>
        <w:t xml:space="preserve">ЛОТ № 1: Здание, общая площадь – 318,5 </w:t>
      </w:r>
      <w:proofErr w:type="spellStart"/>
      <w:r w:rsidRPr="0002325C">
        <w:rPr>
          <w:sz w:val="28"/>
          <w:szCs w:val="28"/>
        </w:rPr>
        <w:t>кв.м</w:t>
      </w:r>
      <w:proofErr w:type="spellEnd"/>
      <w:r w:rsidRPr="0002325C">
        <w:rPr>
          <w:sz w:val="28"/>
          <w:szCs w:val="28"/>
        </w:rPr>
        <w:t>.; назначение объекта – здание бани с котельной, расположено по адресу: Омская область, Черлакский р-н, с. Иртыш ул. Ленина, д. 76</w:t>
      </w:r>
    </w:p>
    <w:p w:rsidR="007F632E" w:rsidRPr="0002325C" w:rsidRDefault="007F632E" w:rsidP="007F632E">
      <w:pPr>
        <w:tabs>
          <w:tab w:val="left" w:pos="4676"/>
        </w:tabs>
        <w:ind w:firstLine="709"/>
        <w:jc w:val="both"/>
        <w:rPr>
          <w:sz w:val="28"/>
          <w:szCs w:val="28"/>
        </w:rPr>
      </w:pPr>
      <w:r w:rsidRPr="0002325C">
        <w:rPr>
          <w:sz w:val="28"/>
          <w:szCs w:val="28"/>
        </w:rPr>
        <w:t xml:space="preserve">ЛОТ № 2: Здание, общая площадь – 225,70 </w:t>
      </w:r>
      <w:proofErr w:type="spellStart"/>
      <w:r w:rsidRPr="0002325C">
        <w:rPr>
          <w:sz w:val="28"/>
          <w:szCs w:val="28"/>
        </w:rPr>
        <w:t>кв.м</w:t>
      </w:r>
      <w:proofErr w:type="spellEnd"/>
      <w:r w:rsidRPr="0002325C">
        <w:rPr>
          <w:sz w:val="28"/>
          <w:szCs w:val="28"/>
        </w:rPr>
        <w:t>.; назначение объекта – Здание гаража с пристроенной котельной № 2, расположено по адресу: Омская область, Черлакский р-н, с. Иртыш ул. Ленина, д. 76</w:t>
      </w:r>
    </w:p>
    <w:p w:rsidR="007F632E" w:rsidRPr="0002325C" w:rsidRDefault="007F632E" w:rsidP="007F632E">
      <w:pPr>
        <w:tabs>
          <w:tab w:val="left" w:pos="4676"/>
        </w:tabs>
        <w:ind w:firstLine="709"/>
        <w:jc w:val="both"/>
        <w:rPr>
          <w:sz w:val="28"/>
          <w:szCs w:val="28"/>
        </w:rPr>
      </w:pPr>
      <w:r w:rsidRPr="0002325C">
        <w:rPr>
          <w:sz w:val="28"/>
          <w:szCs w:val="28"/>
        </w:rPr>
        <w:t>2. Утвердить аукционную документацию на проведение открытого аукциона на право заключения договора аренды имущества, находящегося в собственности Иртышского сельского поселения Черлакского муниципального района Омской области в соответствии с приложением.</w:t>
      </w:r>
    </w:p>
    <w:p w:rsidR="007F632E" w:rsidRPr="0002325C" w:rsidRDefault="007F632E" w:rsidP="007F632E">
      <w:pPr>
        <w:tabs>
          <w:tab w:val="left" w:pos="4676"/>
        </w:tabs>
        <w:ind w:firstLine="709"/>
        <w:jc w:val="both"/>
        <w:rPr>
          <w:sz w:val="28"/>
          <w:szCs w:val="28"/>
        </w:rPr>
      </w:pPr>
      <w:r w:rsidRPr="0002325C">
        <w:rPr>
          <w:sz w:val="28"/>
          <w:szCs w:val="28"/>
        </w:rPr>
        <w:t>3. Обеспечить размещение извещения о проведен</w:t>
      </w:r>
      <w:proofErr w:type="gramStart"/>
      <w:r w:rsidRPr="0002325C">
        <w:rPr>
          <w:sz w:val="28"/>
          <w:szCs w:val="28"/>
        </w:rPr>
        <w:t>ии ау</w:t>
      </w:r>
      <w:proofErr w:type="gramEnd"/>
      <w:r w:rsidRPr="0002325C">
        <w:rPr>
          <w:sz w:val="28"/>
          <w:szCs w:val="28"/>
        </w:rPr>
        <w:t>кциона в информационно-телекоммуникационной сети «Интернет» на официальном сайте www.torgi.gov.ru.</w:t>
      </w:r>
    </w:p>
    <w:p w:rsidR="007F632E" w:rsidRDefault="007F632E" w:rsidP="007F632E">
      <w:pPr>
        <w:tabs>
          <w:tab w:val="left" w:pos="4676"/>
        </w:tabs>
        <w:jc w:val="both"/>
        <w:rPr>
          <w:sz w:val="28"/>
          <w:szCs w:val="28"/>
        </w:rPr>
      </w:pPr>
      <w:r w:rsidRPr="0002325C">
        <w:rPr>
          <w:sz w:val="28"/>
          <w:szCs w:val="28"/>
        </w:rPr>
        <w:t>Глава Иртышского сельского поселения                                           Н.Г. Шульга</w:t>
      </w:r>
    </w:p>
    <w:p w:rsidR="007F632E" w:rsidRPr="0002325C" w:rsidRDefault="007F632E" w:rsidP="007F632E">
      <w:pPr>
        <w:tabs>
          <w:tab w:val="left" w:pos="4676"/>
        </w:tabs>
        <w:jc w:val="both"/>
        <w:rPr>
          <w:sz w:val="28"/>
          <w:szCs w:val="28"/>
        </w:rPr>
      </w:pPr>
    </w:p>
    <w:p w:rsidR="007F632E" w:rsidRPr="0002325C" w:rsidRDefault="007F632E" w:rsidP="007F632E">
      <w:pPr>
        <w:jc w:val="right"/>
        <w:rPr>
          <w:sz w:val="28"/>
          <w:szCs w:val="28"/>
        </w:rPr>
      </w:pPr>
      <w:r w:rsidRPr="0002325C">
        <w:rPr>
          <w:sz w:val="28"/>
          <w:szCs w:val="28"/>
        </w:rPr>
        <w:lastRenderedPageBreak/>
        <w:t>Приложение к распоряжению</w:t>
      </w:r>
    </w:p>
    <w:p w:rsidR="007F632E" w:rsidRPr="0002325C" w:rsidRDefault="007F632E" w:rsidP="007F632E">
      <w:pPr>
        <w:jc w:val="right"/>
        <w:rPr>
          <w:sz w:val="28"/>
          <w:szCs w:val="28"/>
        </w:rPr>
      </w:pPr>
      <w:r w:rsidRPr="0002325C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02325C">
        <w:rPr>
          <w:sz w:val="28"/>
          <w:szCs w:val="28"/>
        </w:rPr>
        <w:t xml:space="preserve">.10.2024 г № </w:t>
      </w:r>
      <w:r>
        <w:rPr>
          <w:sz w:val="28"/>
          <w:szCs w:val="28"/>
        </w:rPr>
        <w:t>67</w:t>
      </w:r>
      <w:r w:rsidRPr="0002325C">
        <w:rPr>
          <w:sz w:val="28"/>
          <w:szCs w:val="28"/>
        </w:rPr>
        <w:t>-р</w:t>
      </w:r>
    </w:p>
    <w:p w:rsidR="007F632E" w:rsidRPr="0002325C" w:rsidRDefault="007F632E" w:rsidP="007F632E">
      <w:pPr>
        <w:ind w:firstLine="709"/>
        <w:jc w:val="both"/>
        <w:rPr>
          <w:sz w:val="28"/>
          <w:szCs w:val="28"/>
        </w:rPr>
      </w:pPr>
    </w:p>
    <w:p w:rsidR="007F632E" w:rsidRPr="0002325C" w:rsidRDefault="007F632E" w:rsidP="007F632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2325C">
        <w:rPr>
          <w:b/>
          <w:sz w:val="28"/>
          <w:szCs w:val="28"/>
        </w:rPr>
        <w:t>1. Общие положения</w:t>
      </w:r>
    </w:p>
    <w:p w:rsidR="007F632E" w:rsidRPr="0002325C" w:rsidRDefault="007F632E" w:rsidP="007F6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25C">
        <w:rPr>
          <w:sz w:val="28"/>
          <w:szCs w:val="28"/>
        </w:rPr>
        <w:t xml:space="preserve">1.1. </w:t>
      </w:r>
      <w:proofErr w:type="gramStart"/>
      <w:r w:rsidRPr="0002325C">
        <w:rPr>
          <w:sz w:val="28"/>
          <w:szCs w:val="28"/>
        </w:rPr>
        <w:t>Настоящий аукцион проводится в соответствии со статьями 125, 296, 298, 437, 438, 608 Гражданского кодекса Российской Федерации, частью 1 пунктом 3 части 3 статьи 17.1 Федерального закона от 26.07.2006 № 135-ФЗ «О защите конкуренции», статьей 12 Федерального закона от 29.07.1998 № 135-ФЗ «Об оценочной деятельности в Российской Федерации», приказом Федеральной антимонопольной службы от 21.03.2023 № 147/23 «О порядке проведения конкурсов или аукционов</w:t>
      </w:r>
      <w:proofErr w:type="gramEnd"/>
      <w:r w:rsidRPr="0002325C">
        <w:rPr>
          <w:sz w:val="28"/>
          <w:szCs w:val="28"/>
        </w:rPr>
        <w:t xml:space="preserve">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 отношении которого заключение указанных договоров может осуществляться путём проведения торгов в форме конкурса».</w:t>
      </w:r>
    </w:p>
    <w:p w:rsidR="007F632E" w:rsidRPr="0002325C" w:rsidRDefault="007F632E" w:rsidP="007F6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25C">
        <w:rPr>
          <w:sz w:val="28"/>
          <w:szCs w:val="28"/>
        </w:rPr>
        <w:t>1.2.</w:t>
      </w:r>
      <w:r w:rsidRPr="0002325C">
        <w:rPr>
          <w:b/>
          <w:sz w:val="28"/>
          <w:szCs w:val="28"/>
        </w:rPr>
        <w:t xml:space="preserve"> Форма торгов:</w:t>
      </w:r>
      <w:r w:rsidRPr="0002325C">
        <w:rPr>
          <w:sz w:val="28"/>
          <w:szCs w:val="28"/>
        </w:rPr>
        <w:t xml:space="preserve"> открытый по составу участников и форме подачи предложений аукцион в электронной форме (далее – аукцион). Условия аукциона, порядок и условия заключения договора с участником аукциона являются условиями публичной оферты, а подача заявки на участие в аукционе является акцептом такой оферты в соответствии со статьями 437, 438 Гражданского кодекса Российской Федерации.</w:t>
      </w:r>
    </w:p>
    <w:p w:rsidR="007F632E" w:rsidRPr="0002325C" w:rsidRDefault="007F632E" w:rsidP="007F6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25C">
        <w:rPr>
          <w:sz w:val="28"/>
          <w:szCs w:val="28"/>
        </w:rPr>
        <w:t>1.3. Электронная площадка для публикации извещения о проведен</w:t>
      </w:r>
      <w:proofErr w:type="gramStart"/>
      <w:r w:rsidRPr="0002325C">
        <w:rPr>
          <w:sz w:val="28"/>
          <w:szCs w:val="28"/>
        </w:rPr>
        <w:t>ии ау</w:t>
      </w:r>
      <w:proofErr w:type="gramEnd"/>
      <w:r w:rsidRPr="0002325C">
        <w:rPr>
          <w:sz w:val="28"/>
          <w:szCs w:val="28"/>
        </w:rPr>
        <w:t>кциона: официальный сайт Российской Федерации для размещения информации о проведении торгов https://torgi.gov.ru/new (сайт торгов).</w:t>
      </w:r>
    </w:p>
    <w:p w:rsidR="007F632E" w:rsidRPr="0002325C" w:rsidRDefault="007F632E" w:rsidP="007F6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25C">
        <w:rPr>
          <w:sz w:val="28"/>
          <w:szCs w:val="28"/>
        </w:rPr>
        <w:t xml:space="preserve">1.4. Электронная площадка для приема заявок и проведения аукциона: федеральная электронная торговая площадка «РТС-ТЕНДЕР» https://www.rts-tender.ru (далее – электронная площадка). </w:t>
      </w:r>
    </w:p>
    <w:p w:rsidR="007F632E" w:rsidRPr="0002325C" w:rsidRDefault="007F632E" w:rsidP="007F6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25C">
        <w:rPr>
          <w:sz w:val="28"/>
          <w:szCs w:val="28"/>
        </w:rPr>
        <w:t>1.5. Стартовая ставка месячной арендной платы определена на основании отчёта об оценке, выполненного независимой оценочной организацией.</w:t>
      </w:r>
    </w:p>
    <w:p w:rsidR="007F632E" w:rsidRPr="0002325C" w:rsidRDefault="007F632E" w:rsidP="007F6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25C">
        <w:rPr>
          <w:sz w:val="28"/>
          <w:szCs w:val="28"/>
        </w:rPr>
        <w:t>1.6. Настоящая документация об аукционе определяет порядок проведения аукциона на право заключения договоров аренды объектов недвижимого имущества, условия участия в нём.</w:t>
      </w:r>
    </w:p>
    <w:p w:rsidR="007F632E" w:rsidRPr="0002325C" w:rsidRDefault="007F632E" w:rsidP="007F632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F632E" w:rsidRPr="0002325C" w:rsidRDefault="007F632E" w:rsidP="007F632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2325C">
        <w:rPr>
          <w:b/>
          <w:sz w:val="28"/>
          <w:szCs w:val="28"/>
        </w:rPr>
        <w:t>2. Порядок регистрации заявителя и подачи заявки для участия в аукционе</w:t>
      </w:r>
    </w:p>
    <w:p w:rsidR="007F632E" w:rsidRPr="0002325C" w:rsidRDefault="007F632E" w:rsidP="007F6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25C">
        <w:rPr>
          <w:sz w:val="28"/>
          <w:szCs w:val="28"/>
        </w:rPr>
        <w:t>2.1. Для обеспечения доступа к участию в аукционе в электронной форме заинтересованному лицу необходимо пройти процедуру регистрации на электронной площадке. Также необходимым условием участия в аукционе является наличие электронной подписи такого лица. Регистрация на электронной площадке осуществляется без взимания платы.</w:t>
      </w:r>
    </w:p>
    <w:p w:rsidR="007F632E" w:rsidRPr="0002325C" w:rsidRDefault="007F632E" w:rsidP="007F6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25C">
        <w:rPr>
          <w:sz w:val="28"/>
          <w:szCs w:val="28"/>
        </w:rPr>
        <w:t xml:space="preserve">2.2. Регистрации на электронной площадке подлежат заинтересованные лица, ранее не зарегистрированные на электронной площадке или </w:t>
      </w:r>
      <w:r w:rsidRPr="0002325C">
        <w:rPr>
          <w:sz w:val="28"/>
          <w:szCs w:val="28"/>
        </w:rPr>
        <w:lastRenderedPageBreak/>
        <w:t>регистрация которых на электронной площадке была ими прекращена.</w:t>
      </w:r>
    </w:p>
    <w:p w:rsidR="007F632E" w:rsidRPr="0002325C" w:rsidRDefault="007F632E" w:rsidP="007F6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25C">
        <w:rPr>
          <w:sz w:val="28"/>
          <w:szCs w:val="28"/>
        </w:rPr>
        <w:t xml:space="preserve">2.3. </w:t>
      </w:r>
      <w:proofErr w:type="gramStart"/>
      <w:r w:rsidRPr="0002325C">
        <w:rPr>
          <w:sz w:val="28"/>
          <w:szCs w:val="28"/>
        </w:rPr>
        <w:t>Заявка на участие в аукционе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 (при необходимости), указанных в разделе 4 настоящей документации (далее – заявка).</w:t>
      </w:r>
      <w:proofErr w:type="gramEnd"/>
    </w:p>
    <w:p w:rsidR="007F632E" w:rsidRPr="0002325C" w:rsidRDefault="007F632E" w:rsidP="007F6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25C">
        <w:rPr>
          <w:sz w:val="28"/>
          <w:szCs w:val="28"/>
        </w:rPr>
        <w:t>2.4. Заинтересованное лицо имеет право подать только одну заявку в отношении каждого лота.</w:t>
      </w:r>
    </w:p>
    <w:p w:rsidR="007F632E" w:rsidRPr="0002325C" w:rsidRDefault="007F632E" w:rsidP="007F6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25C">
        <w:rPr>
          <w:sz w:val="28"/>
          <w:szCs w:val="28"/>
        </w:rPr>
        <w:t>2.5. Прием заявок осуществляется не позднее установленных настоящей документацией даты и времени окончания срока подачи заявок.</w:t>
      </w:r>
    </w:p>
    <w:p w:rsidR="007F632E" w:rsidRPr="0002325C" w:rsidRDefault="007F632E" w:rsidP="007F6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25C">
        <w:rPr>
          <w:sz w:val="28"/>
          <w:szCs w:val="28"/>
        </w:rPr>
        <w:t>2.6. Каждая заявка, поступившая не позднее установленных настоящей документацией даты и времени окончания срока подачи заявок, регистрируется оператором с указанием даты, времени ее получения и порядкового номера. В течение одного часа с даты и времени окончания срока подачи заявок оператор направляет зарегистрированные заявки организатору для проведения процедуры рассмотрения заявок на соответствие требованиям и условиям, предусмотренным разделом 3 настоящей документации.</w:t>
      </w:r>
    </w:p>
    <w:p w:rsidR="007F632E" w:rsidRPr="0002325C" w:rsidRDefault="007F632E" w:rsidP="007F6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25C">
        <w:rPr>
          <w:sz w:val="28"/>
          <w:szCs w:val="28"/>
        </w:rPr>
        <w:t>2.7. Заявки, полученные после установленных настоящей документацией даты и времени окончания срока подачи заявок, не регистрируются и в тот же день возвращаются заявителям оператором.</w:t>
      </w:r>
    </w:p>
    <w:p w:rsidR="007F632E" w:rsidRPr="0002325C" w:rsidRDefault="007F632E" w:rsidP="007F6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25C">
        <w:rPr>
          <w:sz w:val="28"/>
          <w:szCs w:val="28"/>
        </w:rPr>
        <w:t>2.8. Заинтересованное лицо, подавшее заявку (далее – заявитель), вправе отозвать заявку в любое время до установленных настоящей документацией даты и времени окончания срока подачи заявок с использованием программно-аппаратных средств электронной площадки.</w:t>
      </w:r>
    </w:p>
    <w:p w:rsidR="007F632E" w:rsidRPr="0002325C" w:rsidRDefault="007F632E" w:rsidP="007F6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25C">
        <w:rPr>
          <w:sz w:val="28"/>
          <w:szCs w:val="28"/>
        </w:rPr>
        <w:t>2.9. Изменение заявки допускается только путем подачи заявителем новой заявки не позднее установленных настоящей документацией даты и времени окончания срока подачи заявок, после осуществления заявителем процедуры отзыва первоначальной заявки.</w:t>
      </w:r>
    </w:p>
    <w:p w:rsidR="007F632E" w:rsidRPr="0002325C" w:rsidRDefault="007F632E" w:rsidP="007F632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F632E" w:rsidRPr="0002325C" w:rsidRDefault="007F632E" w:rsidP="007F632E">
      <w:pPr>
        <w:keepNext/>
        <w:spacing w:before="240" w:after="60"/>
        <w:ind w:firstLine="709"/>
        <w:jc w:val="center"/>
        <w:outlineLvl w:val="2"/>
        <w:rPr>
          <w:rFonts w:ascii="Arial" w:eastAsia="Calibri" w:hAnsi="Arial"/>
          <w:b/>
          <w:bCs/>
          <w:sz w:val="28"/>
          <w:szCs w:val="28"/>
        </w:rPr>
      </w:pPr>
      <w:bookmarkStart w:id="0" w:name="_Toc138432189"/>
      <w:r w:rsidRPr="0002325C">
        <w:rPr>
          <w:b/>
          <w:sz w:val="28"/>
          <w:szCs w:val="28"/>
        </w:rPr>
        <w:t xml:space="preserve">3. </w:t>
      </w:r>
      <w:bookmarkEnd w:id="0"/>
      <w:r w:rsidRPr="0002325C">
        <w:rPr>
          <w:b/>
          <w:sz w:val="28"/>
          <w:szCs w:val="28"/>
        </w:rPr>
        <w:t>Требования к заявителю, условия допуска к участию в аукционе</w:t>
      </w:r>
    </w:p>
    <w:p w:rsidR="007F632E" w:rsidRPr="0002325C" w:rsidRDefault="007F632E" w:rsidP="007F632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02325C">
        <w:rPr>
          <w:sz w:val="28"/>
          <w:szCs w:val="28"/>
        </w:rPr>
        <w:t>Участником аукциона могут являться только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либо не соответствующим требованиям, установленным частями 3 и 5 статьи 14 Закона N 209-ФЗ, претендующее на заключение договора, подавшее заявку на участие в аукционе и уплатившее задаток в размере, установленном в аукционной документации.</w:t>
      </w:r>
      <w:proofErr w:type="gramEnd"/>
      <w:r w:rsidRPr="0002325C">
        <w:rPr>
          <w:sz w:val="28"/>
          <w:szCs w:val="28"/>
        </w:rPr>
        <w:t xml:space="preserve"> По результатам проведения торгов организатор аукциона обязан возвратить задаток участникам аукциона в течение пяти рабочих дней </w:t>
      </w:r>
      <w:proofErr w:type="gramStart"/>
      <w:r w:rsidRPr="0002325C">
        <w:rPr>
          <w:sz w:val="28"/>
          <w:szCs w:val="28"/>
        </w:rPr>
        <w:t>с даты подписания</w:t>
      </w:r>
      <w:proofErr w:type="gramEnd"/>
      <w:r w:rsidRPr="0002325C">
        <w:rPr>
          <w:sz w:val="28"/>
          <w:szCs w:val="28"/>
        </w:rPr>
        <w:t xml:space="preserve"> протокола.</w:t>
      </w:r>
    </w:p>
    <w:p w:rsidR="007F632E" w:rsidRPr="0002325C" w:rsidRDefault="007F632E" w:rsidP="007F632E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contextualSpacing/>
        <w:jc w:val="both"/>
        <w:rPr>
          <w:sz w:val="28"/>
          <w:szCs w:val="28"/>
        </w:rPr>
      </w:pPr>
      <w:r w:rsidRPr="0002325C">
        <w:rPr>
          <w:sz w:val="28"/>
          <w:szCs w:val="28"/>
        </w:rPr>
        <w:t>Заявитель не допускается аукционной комиссией к участию в аукционе в случаях:</w:t>
      </w:r>
    </w:p>
    <w:p w:rsidR="007F632E" w:rsidRPr="0002325C" w:rsidRDefault="007F632E" w:rsidP="007F632E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sz w:val="28"/>
          <w:szCs w:val="28"/>
        </w:rPr>
      </w:pPr>
      <w:r w:rsidRPr="0002325C">
        <w:rPr>
          <w:sz w:val="28"/>
          <w:szCs w:val="28"/>
        </w:rPr>
        <w:lastRenderedPageBreak/>
        <w:t>непредставления документов, определенных разделом 4 настоящей документации, либо наличия в таких документах недостоверных сведений;</w:t>
      </w:r>
    </w:p>
    <w:p w:rsidR="007F632E" w:rsidRPr="0002325C" w:rsidRDefault="007F632E" w:rsidP="007F632E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sz w:val="28"/>
          <w:szCs w:val="28"/>
        </w:rPr>
      </w:pPr>
      <w:r w:rsidRPr="0002325C">
        <w:rPr>
          <w:sz w:val="28"/>
          <w:szCs w:val="28"/>
        </w:rPr>
        <w:t>несоответствия заявителя требованиям, установленным законодательством Российской Федерации к таким участникам;</w:t>
      </w:r>
    </w:p>
    <w:p w:rsidR="007F632E" w:rsidRPr="0002325C" w:rsidRDefault="007F632E" w:rsidP="007F632E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sz w:val="28"/>
          <w:szCs w:val="28"/>
        </w:rPr>
      </w:pPr>
      <w:r w:rsidRPr="0002325C">
        <w:rPr>
          <w:sz w:val="28"/>
          <w:szCs w:val="28"/>
        </w:rPr>
        <w:t>несоответствия заявки на участие в аукционе требованиям настоящей документации, в том числе наличия в такой заявке предложения о цене лота ниже начальной цены;</w:t>
      </w:r>
    </w:p>
    <w:p w:rsidR="007F632E" w:rsidRPr="0002325C" w:rsidRDefault="007F632E" w:rsidP="007F632E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sz w:val="28"/>
          <w:szCs w:val="28"/>
        </w:rPr>
      </w:pPr>
      <w:r w:rsidRPr="0002325C">
        <w:rPr>
          <w:sz w:val="28"/>
          <w:szCs w:val="28"/>
        </w:rPr>
        <w:t>наличия решения о ликвидации заявителя (юридического лица) или наличие решения арбитражного суда о признании заявителя (юридического лица, индивидуального предпринимателя) банкротом и об открытии конкурсного производства;</w:t>
      </w:r>
    </w:p>
    <w:p w:rsidR="007F632E" w:rsidRPr="0002325C" w:rsidRDefault="007F632E" w:rsidP="007F632E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sz w:val="28"/>
          <w:szCs w:val="28"/>
        </w:rPr>
      </w:pPr>
      <w:r w:rsidRPr="0002325C">
        <w:rPr>
          <w:sz w:val="28"/>
          <w:szCs w:val="28"/>
        </w:rPr>
        <w:t>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 день рассмотрения заявки на участие в аукционе.</w:t>
      </w:r>
    </w:p>
    <w:p w:rsidR="007F632E" w:rsidRPr="0002325C" w:rsidRDefault="007F632E" w:rsidP="007F632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sz w:val="28"/>
          <w:szCs w:val="28"/>
        </w:rPr>
      </w:pPr>
      <w:r w:rsidRPr="0002325C">
        <w:rPr>
          <w:sz w:val="28"/>
          <w:szCs w:val="28"/>
        </w:rPr>
        <w:t>Отказ в допуске к участию в аукционе по иным основаниям, кроме случаев, указанных в пункте 3.2 настоящей документации, не допускается.</w:t>
      </w:r>
    </w:p>
    <w:p w:rsidR="007F632E" w:rsidRPr="0002325C" w:rsidRDefault="007F632E" w:rsidP="007F632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color w:val="000000"/>
          <w:sz w:val="28"/>
          <w:szCs w:val="28"/>
        </w:rPr>
      </w:pPr>
      <w:r w:rsidRPr="0002325C">
        <w:rPr>
          <w:sz w:val="28"/>
          <w:szCs w:val="28"/>
        </w:rPr>
        <w:t>В случае установления факта недостоверности сведений, содержащихся в документах, представленных заявителем или участником аукциона в соответствии с разделом 4 настоящей документации, аукционная комиссия отстраняет такого заявителя или участника аукциона от участия в аукционе на любом этапе его проведения.</w:t>
      </w:r>
    </w:p>
    <w:p w:rsidR="007F632E" w:rsidRPr="0002325C" w:rsidRDefault="007F632E" w:rsidP="007F632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F632E" w:rsidRPr="0002325C" w:rsidRDefault="007F632E" w:rsidP="007F632E">
      <w:pPr>
        <w:keepNext/>
        <w:autoSpaceDE w:val="0"/>
        <w:autoSpaceDN w:val="0"/>
        <w:spacing w:line="300" w:lineRule="auto"/>
        <w:ind w:firstLine="709"/>
        <w:jc w:val="center"/>
        <w:outlineLvl w:val="3"/>
        <w:rPr>
          <w:b/>
          <w:sz w:val="28"/>
          <w:szCs w:val="28"/>
        </w:rPr>
      </w:pPr>
      <w:bookmarkStart w:id="1" w:name="sub_11900"/>
      <w:r w:rsidRPr="0002325C">
        <w:rPr>
          <w:b/>
          <w:sz w:val="28"/>
          <w:szCs w:val="28"/>
        </w:rPr>
        <w:t>4. Состав заявки для участия в аукционе</w:t>
      </w:r>
    </w:p>
    <w:p w:rsidR="007F632E" w:rsidRPr="0002325C" w:rsidRDefault="007F632E" w:rsidP="007F632E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sz w:val="28"/>
          <w:szCs w:val="28"/>
        </w:rPr>
      </w:pPr>
      <w:r w:rsidRPr="0002325C">
        <w:rPr>
          <w:color w:val="000000"/>
          <w:sz w:val="28"/>
          <w:szCs w:val="28"/>
        </w:rPr>
        <w:t>Заявка на участие в аукционе в сроки, указанные в настоящей документации, направляется оператору электронной площадки в форме электронного документа и содержит следующие сведения и документы:</w:t>
      </w:r>
    </w:p>
    <w:p w:rsidR="007F632E" w:rsidRPr="0002325C" w:rsidRDefault="007F632E" w:rsidP="007F632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i/>
          <w:sz w:val="28"/>
          <w:szCs w:val="28"/>
        </w:rPr>
      </w:pPr>
      <w:r w:rsidRPr="0002325C">
        <w:rPr>
          <w:i/>
          <w:color w:val="000000"/>
          <w:sz w:val="28"/>
          <w:szCs w:val="28"/>
        </w:rPr>
        <w:t xml:space="preserve">(не включаются </w:t>
      </w:r>
      <w:r w:rsidRPr="0002325C">
        <w:rPr>
          <w:i/>
          <w:sz w:val="28"/>
          <w:szCs w:val="28"/>
        </w:rPr>
        <w:t>заявителем в заявку, направляются оператором организатору путем информационного взаимодействия с сайтом торгов</w:t>
      </w:r>
      <w:bookmarkStart w:id="2" w:name="P304"/>
      <w:bookmarkEnd w:id="2"/>
      <w:r w:rsidRPr="0002325C">
        <w:rPr>
          <w:i/>
          <w:color w:val="000000"/>
          <w:sz w:val="28"/>
          <w:szCs w:val="28"/>
        </w:rPr>
        <w:t>)</w:t>
      </w:r>
    </w:p>
    <w:p w:rsidR="007F632E" w:rsidRPr="0002325C" w:rsidRDefault="007F632E" w:rsidP="007F632E">
      <w:pPr>
        <w:numPr>
          <w:ilvl w:val="2"/>
          <w:numId w:val="3"/>
        </w:numPr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sz w:val="28"/>
          <w:szCs w:val="28"/>
        </w:rPr>
      </w:pPr>
      <w:r w:rsidRPr="0002325C">
        <w:rPr>
          <w:sz w:val="28"/>
          <w:szCs w:val="28"/>
        </w:rPr>
        <w:t>полное и сокращенное (при наличии) наименования юридического лица, адрес юридического лица, фамилию, имя, отчество (при наличии), паспортные данные или данные иных документов, удостоверяющих личность в соответствии с законодательством Российской Федерации, адрес регистрации по месту жительства (пребывания) (для физического лица), номер контактного телефона, адрес электронной почты;</w:t>
      </w:r>
    </w:p>
    <w:p w:rsidR="007F632E" w:rsidRPr="0002325C" w:rsidRDefault="007F632E" w:rsidP="007F632E">
      <w:pPr>
        <w:numPr>
          <w:ilvl w:val="2"/>
          <w:numId w:val="3"/>
        </w:numPr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rFonts w:ascii="PT Astra Serif" w:hAnsi="PT Astra Serif" w:cs="Tahoma"/>
          <w:sz w:val="28"/>
          <w:szCs w:val="28"/>
        </w:rPr>
      </w:pPr>
      <w:proofErr w:type="gramStart"/>
      <w:r w:rsidRPr="0002325C">
        <w:rPr>
          <w:sz w:val="28"/>
          <w:szCs w:val="28"/>
        </w:rPr>
        <w:t>идентификационный номер налогоплательщика юридического лица (если заявителем является юридическое лицо)</w:t>
      </w:r>
      <w:r w:rsidRPr="0002325C">
        <w:rPr>
          <w:rFonts w:ascii="PT Astra Serif" w:hAnsi="PT Astra Serif" w:cs="Tahoma"/>
          <w:sz w:val="28"/>
          <w:szCs w:val="28"/>
        </w:rPr>
        <w:t>, аккредитованного филиала, физического лица, в том числе зарегистрированного в качестве индивидуального предпринимателя (если заявителем является физическое лицо, в том числе зарегистрированное в качестве индивидуального предпринимателя), код причины постановки на учет юридического лица (если заявителем является юридическое лицо), обособленного подразделения юридического лица (если от имени заявителя выступает обособленное подразделение юридического лица);</w:t>
      </w:r>
      <w:proofErr w:type="gramEnd"/>
    </w:p>
    <w:p w:rsidR="007F632E" w:rsidRPr="0002325C" w:rsidRDefault="007F632E" w:rsidP="007F632E">
      <w:pPr>
        <w:numPr>
          <w:ilvl w:val="2"/>
          <w:numId w:val="3"/>
        </w:numPr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sz w:val="28"/>
          <w:szCs w:val="28"/>
        </w:rPr>
      </w:pPr>
      <w:r w:rsidRPr="0002325C">
        <w:rPr>
          <w:sz w:val="28"/>
          <w:szCs w:val="28"/>
        </w:rPr>
        <w:lastRenderedPageBreak/>
        <w:t>выписку из единого государственного реестра юридических лиц (если заявителем является юридическое лицо), выписку из единого государственного реестра индивидуальных предпринимателей (если заявителем является индивидуальный предприниматель);</w:t>
      </w:r>
      <w:bookmarkStart w:id="3" w:name="P307"/>
      <w:bookmarkEnd w:id="3"/>
    </w:p>
    <w:p w:rsidR="007F632E" w:rsidRPr="0002325C" w:rsidRDefault="007F632E" w:rsidP="007F632E">
      <w:pPr>
        <w:numPr>
          <w:ilvl w:val="2"/>
          <w:numId w:val="3"/>
        </w:numPr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sz w:val="28"/>
          <w:szCs w:val="28"/>
        </w:rPr>
      </w:pPr>
      <w:r w:rsidRPr="0002325C">
        <w:rPr>
          <w:sz w:val="28"/>
          <w:szCs w:val="28"/>
        </w:rPr>
        <w:t>информацию о не проведении ликвидации юридического лица, об отсутствии решения арбитражного суда о признании заявителя - юридического лица или индивидуального предпринимателя несостоятельным (банкротом) и об открытии конкурсного производства;</w:t>
      </w:r>
      <w:bookmarkStart w:id="4" w:name="P314"/>
      <w:bookmarkEnd w:id="4"/>
    </w:p>
    <w:p w:rsidR="007F632E" w:rsidRPr="0002325C" w:rsidRDefault="007F632E" w:rsidP="007F632E">
      <w:pPr>
        <w:tabs>
          <w:tab w:val="left" w:pos="1276"/>
        </w:tabs>
        <w:autoSpaceDE w:val="0"/>
        <w:autoSpaceDN w:val="0"/>
        <w:adjustRightInd w:val="0"/>
        <w:spacing w:after="120"/>
        <w:ind w:firstLine="709"/>
        <w:contextualSpacing/>
        <w:jc w:val="both"/>
        <w:rPr>
          <w:i/>
          <w:sz w:val="28"/>
          <w:szCs w:val="28"/>
        </w:rPr>
      </w:pPr>
      <w:r w:rsidRPr="0002325C">
        <w:rPr>
          <w:i/>
          <w:color w:val="000000"/>
          <w:sz w:val="28"/>
          <w:szCs w:val="28"/>
        </w:rPr>
        <w:t xml:space="preserve">(включаются </w:t>
      </w:r>
      <w:r w:rsidRPr="0002325C">
        <w:rPr>
          <w:i/>
          <w:sz w:val="28"/>
          <w:szCs w:val="28"/>
        </w:rPr>
        <w:t>заявителем в заявку путем прикрепления в форме электронного образа</w:t>
      </w:r>
      <w:r w:rsidRPr="0002325C">
        <w:rPr>
          <w:i/>
          <w:color w:val="000000"/>
          <w:sz w:val="28"/>
          <w:szCs w:val="28"/>
        </w:rPr>
        <w:t>)</w:t>
      </w:r>
    </w:p>
    <w:p w:rsidR="007F632E" w:rsidRPr="0002325C" w:rsidRDefault="007F632E" w:rsidP="007F632E">
      <w:pPr>
        <w:numPr>
          <w:ilvl w:val="2"/>
          <w:numId w:val="3"/>
        </w:numPr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sz w:val="28"/>
          <w:szCs w:val="28"/>
        </w:rPr>
      </w:pPr>
      <w:r w:rsidRPr="0002325C">
        <w:rPr>
          <w:sz w:val="28"/>
          <w:szCs w:val="28"/>
        </w:rPr>
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 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</w:t>
      </w:r>
      <w:proofErr w:type="gramStart"/>
      <w:r w:rsidRPr="0002325C">
        <w:rPr>
          <w:sz w:val="28"/>
          <w:szCs w:val="28"/>
        </w:rPr>
        <w:t>,</w:t>
      </w:r>
      <w:proofErr w:type="gramEnd"/>
      <w:r w:rsidRPr="0002325C">
        <w:rPr>
          <w:sz w:val="28"/>
          <w:szCs w:val="28"/>
        </w:rPr>
        <w:t xml:space="preserve">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в соответствии с гражданским законодательством Российской Федерации. В случае</w:t>
      </w:r>
      <w:proofErr w:type="gramStart"/>
      <w:r w:rsidRPr="0002325C">
        <w:rPr>
          <w:sz w:val="28"/>
          <w:szCs w:val="28"/>
        </w:rPr>
        <w:t>,</w:t>
      </w:r>
      <w:proofErr w:type="gramEnd"/>
      <w:r w:rsidRPr="0002325C">
        <w:rPr>
          <w:sz w:val="28"/>
          <w:szCs w:val="28"/>
        </w:rPr>
        <w:t xml:space="preserve">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7F632E" w:rsidRPr="0002325C" w:rsidRDefault="007F632E" w:rsidP="007F632E">
      <w:pPr>
        <w:numPr>
          <w:ilvl w:val="2"/>
          <w:numId w:val="3"/>
        </w:numPr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sz w:val="28"/>
          <w:szCs w:val="28"/>
        </w:rPr>
      </w:pPr>
      <w:r w:rsidRPr="0002325C">
        <w:rPr>
          <w:sz w:val="28"/>
          <w:szCs w:val="28"/>
        </w:rPr>
        <w:t>решение об одобрении или о совершении крупной сделки либо копию такого решения в 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</w:t>
      </w:r>
      <w:bookmarkStart w:id="5" w:name="P311"/>
      <w:bookmarkEnd w:id="5"/>
      <w:r w:rsidRPr="0002325C">
        <w:rPr>
          <w:sz w:val="28"/>
          <w:szCs w:val="28"/>
        </w:rPr>
        <w:t>.</w:t>
      </w:r>
    </w:p>
    <w:p w:rsidR="007F632E" w:rsidRPr="0002325C" w:rsidRDefault="007F632E" w:rsidP="007F632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sz w:val="28"/>
          <w:szCs w:val="28"/>
        </w:rPr>
      </w:pPr>
      <w:r w:rsidRPr="0002325C">
        <w:rPr>
          <w:sz w:val="28"/>
          <w:szCs w:val="28"/>
        </w:rPr>
        <w:t xml:space="preserve">В случае внесения заявителем изменений в информацию или документы, такие внесенные изменения, информация или документы применяются к отношениям, связанным с участием в аукционе, заявка на участие в котором подана заявителем после размещения внесенных изменений/информации/документов в соответствие с пунктом 2.9 </w:t>
      </w:r>
      <w:r w:rsidRPr="0002325C">
        <w:rPr>
          <w:color w:val="000000"/>
          <w:sz w:val="28"/>
          <w:szCs w:val="28"/>
        </w:rPr>
        <w:t>настоящей документации</w:t>
      </w:r>
      <w:r w:rsidRPr="0002325C">
        <w:rPr>
          <w:sz w:val="28"/>
          <w:szCs w:val="28"/>
        </w:rPr>
        <w:t>.</w:t>
      </w:r>
    </w:p>
    <w:p w:rsidR="007F632E" w:rsidRPr="0002325C" w:rsidRDefault="007F632E" w:rsidP="007F632E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color w:val="000000"/>
          <w:sz w:val="28"/>
          <w:szCs w:val="28"/>
        </w:rPr>
      </w:pPr>
      <w:r w:rsidRPr="0002325C">
        <w:rPr>
          <w:color w:val="000000"/>
          <w:sz w:val="28"/>
          <w:szCs w:val="28"/>
        </w:rPr>
        <w:t>Перечень документов и сведений, предъявляемых к составу заявки в соответствии с пунктом 4.1 настоящей документации, является исчерпывающим.</w:t>
      </w:r>
    </w:p>
    <w:p w:rsidR="007F632E" w:rsidRPr="0002325C" w:rsidRDefault="007F632E" w:rsidP="007F632E">
      <w:pPr>
        <w:tabs>
          <w:tab w:val="left" w:pos="1134"/>
        </w:tabs>
        <w:autoSpaceDE w:val="0"/>
        <w:autoSpaceDN w:val="0"/>
        <w:adjustRightInd w:val="0"/>
        <w:spacing w:after="120"/>
        <w:ind w:left="1069" w:firstLine="709"/>
        <w:contextualSpacing/>
        <w:jc w:val="both"/>
        <w:rPr>
          <w:color w:val="000000"/>
          <w:sz w:val="28"/>
          <w:szCs w:val="28"/>
        </w:rPr>
      </w:pPr>
    </w:p>
    <w:p w:rsidR="007F632E" w:rsidRPr="0002325C" w:rsidRDefault="007F632E" w:rsidP="007F632E">
      <w:pPr>
        <w:keepNext/>
        <w:autoSpaceDE w:val="0"/>
        <w:autoSpaceDN w:val="0"/>
        <w:spacing w:line="300" w:lineRule="auto"/>
        <w:ind w:firstLine="709"/>
        <w:jc w:val="center"/>
        <w:outlineLvl w:val="3"/>
        <w:rPr>
          <w:b/>
          <w:sz w:val="28"/>
          <w:szCs w:val="28"/>
        </w:rPr>
      </w:pPr>
      <w:bookmarkStart w:id="6" w:name="sub_12000"/>
      <w:bookmarkEnd w:id="1"/>
      <w:r w:rsidRPr="0002325C">
        <w:rPr>
          <w:b/>
          <w:sz w:val="28"/>
          <w:szCs w:val="28"/>
        </w:rPr>
        <w:t>5. Порядок рассмотрения заявок на участие в аукционе</w:t>
      </w:r>
    </w:p>
    <w:p w:rsidR="007F632E" w:rsidRPr="0002325C" w:rsidRDefault="007F632E" w:rsidP="007F632E">
      <w:pPr>
        <w:numPr>
          <w:ilvl w:val="1"/>
          <w:numId w:val="4"/>
        </w:numPr>
        <w:tabs>
          <w:tab w:val="left" w:pos="1134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02325C">
        <w:rPr>
          <w:sz w:val="28"/>
          <w:szCs w:val="28"/>
        </w:rPr>
        <w:t xml:space="preserve">Аукционная комиссия рассматривает заявки на участие в аукционе на предмет соответствия условиям и требованиям настоящей документации, и соответствия заявителей требованиям, установленным законодательством Российской Федерации к таким участникам. Срок рассмотрения заявок на участие в аукционе не может превышать двух дней </w:t>
      </w:r>
      <w:proofErr w:type="gramStart"/>
      <w:r w:rsidRPr="0002325C">
        <w:rPr>
          <w:sz w:val="28"/>
          <w:szCs w:val="28"/>
        </w:rPr>
        <w:t>с даты окончания</w:t>
      </w:r>
      <w:proofErr w:type="gramEnd"/>
      <w:r w:rsidRPr="0002325C">
        <w:rPr>
          <w:sz w:val="28"/>
          <w:szCs w:val="28"/>
        </w:rPr>
        <w:t xml:space="preserve"> срока подачи заявок.</w:t>
      </w:r>
    </w:p>
    <w:p w:rsidR="007F632E" w:rsidRPr="0002325C" w:rsidRDefault="007F632E" w:rsidP="007F632E">
      <w:pPr>
        <w:numPr>
          <w:ilvl w:val="1"/>
          <w:numId w:val="4"/>
        </w:numPr>
        <w:tabs>
          <w:tab w:val="left" w:pos="1134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02325C">
        <w:rPr>
          <w:sz w:val="28"/>
          <w:szCs w:val="28"/>
        </w:rPr>
        <w:lastRenderedPageBreak/>
        <w:t>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рассмотрения заявок на участие в аукционе.</w:t>
      </w:r>
    </w:p>
    <w:p w:rsidR="007F632E" w:rsidRPr="0002325C" w:rsidRDefault="007F632E" w:rsidP="007F632E">
      <w:pPr>
        <w:numPr>
          <w:ilvl w:val="1"/>
          <w:numId w:val="4"/>
        </w:numPr>
        <w:tabs>
          <w:tab w:val="left" w:pos="1134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02325C">
        <w:rPr>
          <w:sz w:val="28"/>
          <w:szCs w:val="28"/>
        </w:rPr>
        <w:t>В случае если принято решение об отказе в допуске к участию в аукционе всех заявителей, аукцион признается несостоявшимся.</w:t>
      </w:r>
    </w:p>
    <w:p w:rsidR="007F632E" w:rsidRPr="0002325C" w:rsidRDefault="007F632E" w:rsidP="007F632E">
      <w:pPr>
        <w:numPr>
          <w:ilvl w:val="1"/>
          <w:numId w:val="4"/>
        </w:numPr>
        <w:tabs>
          <w:tab w:val="left" w:pos="1134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02325C">
        <w:rPr>
          <w:sz w:val="28"/>
          <w:szCs w:val="28"/>
        </w:rPr>
        <w:t>В день подписания протокола рассмотрения заявок на участие в аукционе такой протокол и</w:t>
      </w:r>
      <w:r w:rsidRPr="0002325C">
        <w:rPr>
          <w:rFonts w:eastAsia="Calibri"/>
          <w:sz w:val="28"/>
          <w:szCs w:val="28"/>
          <w:lang w:eastAsia="en-US"/>
        </w:rPr>
        <w:t xml:space="preserve"> </w:t>
      </w:r>
      <w:r w:rsidRPr="0002325C">
        <w:rPr>
          <w:sz w:val="28"/>
          <w:szCs w:val="28"/>
        </w:rPr>
        <w:t>информация о заявителях, которым было отказано в допуске к участию в аукционе, публикуется организатором на сайте торгов, а также на электронной площадке. Оператор не позднее дня, следующего за днем подписания указанного протокола, направляет заявителям уведомления о принятых аукционной комиссией решениях.</w:t>
      </w:r>
    </w:p>
    <w:p w:rsidR="007F632E" w:rsidRPr="0002325C" w:rsidRDefault="007F632E" w:rsidP="007F632E">
      <w:pPr>
        <w:tabs>
          <w:tab w:val="left" w:pos="1134"/>
        </w:tabs>
        <w:spacing w:after="120"/>
        <w:ind w:left="567" w:firstLine="709"/>
        <w:contextualSpacing/>
        <w:jc w:val="both"/>
        <w:rPr>
          <w:sz w:val="28"/>
          <w:szCs w:val="28"/>
        </w:rPr>
      </w:pPr>
    </w:p>
    <w:p w:rsidR="007F632E" w:rsidRPr="0002325C" w:rsidRDefault="007F632E" w:rsidP="007F632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F632E" w:rsidRPr="0002325C" w:rsidRDefault="007F632E" w:rsidP="007F632E">
      <w:pPr>
        <w:keepNext/>
        <w:autoSpaceDE w:val="0"/>
        <w:autoSpaceDN w:val="0"/>
        <w:spacing w:line="300" w:lineRule="auto"/>
        <w:ind w:firstLine="709"/>
        <w:jc w:val="center"/>
        <w:outlineLvl w:val="3"/>
        <w:rPr>
          <w:b/>
          <w:sz w:val="28"/>
          <w:szCs w:val="28"/>
        </w:rPr>
      </w:pPr>
      <w:bookmarkStart w:id="7" w:name="_Toc138432192"/>
      <w:bookmarkStart w:id="8" w:name="sub_12100"/>
      <w:bookmarkEnd w:id="6"/>
      <w:r w:rsidRPr="0002325C">
        <w:rPr>
          <w:b/>
          <w:sz w:val="28"/>
          <w:szCs w:val="28"/>
        </w:rPr>
        <w:t xml:space="preserve">6. </w:t>
      </w:r>
      <w:bookmarkEnd w:id="7"/>
      <w:r w:rsidRPr="0002325C">
        <w:rPr>
          <w:b/>
          <w:sz w:val="28"/>
          <w:szCs w:val="28"/>
        </w:rPr>
        <w:t>Порядок проведения аукциона</w:t>
      </w:r>
    </w:p>
    <w:p w:rsidR="007F632E" w:rsidRPr="0002325C" w:rsidRDefault="007F632E" w:rsidP="007F632E">
      <w:pPr>
        <w:numPr>
          <w:ilvl w:val="0"/>
          <w:numId w:val="5"/>
        </w:numPr>
        <w:tabs>
          <w:tab w:val="left" w:pos="1134"/>
        </w:tabs>
        <w:spacing w:after="120"/>
        <w:ind w:left="0" w:firstLine="709"/>
        <w:contextualSpacing/>
        <w:jc w:val="both"/>
        <w:rPr>
          <w:sz w:val="28"/>
          <w:szCs w:val="28"/>
        </w:rPr>
      </w:pPr>
      <w:r w:rsidRPr="0002325C">
        <w:rPr>
          <w:sz w:val="28"/>
          <w:szCs w:val="28"/>
        </w:rPr>
        <w:t>Аукцион проводится в электронном виде на электронной площадке в срок, указанный в настоящей документации, путем повышения начальной цены лота на шаг аукциона, указанным в извещении о проведен</w:t>
      </w:r>
      <w:proofErr w:type="gramStart"/>
      <w:r w:rsidRPr="0002325C">
        <w:rPr>
          <w:sz w:val="28"/>
          <w:szCs w:val="28"/>
        </w:rPr>
        <w:t>ии ау</w:t>
      </w:r>
      <w:proofErr w:type="gramEnd"/>
      <w:r w:rsidRPr="0002325C">
        <w:rPr>
          <w:sz w:val="28"/>
          <w:szCs w:val="28"/>
        </w:rPr>
        <w:t>кциона и настоящей документации.</w:t>
      </w:r>
    </w:p>
    <w:p w:rsidR="007F632E" w:rsidRPr="0002325C" w:rsidRDefault="007F632E" w:rsidP="007F632E">
      <w:pPr>
        <w:numPr>
          <w:ilvl w:val="0"/>
          <w:numId w:val="5"/>
        </w:numPr>
        <w:tabs>
          <w:tab w:val="left" w:pos="1134"/>
        </w:tabs>
        <w:spacing w:after="120"/>
        <w:ind w:left="0" w:firstLine="709"/>
        <w:contextualSpacing/>
        <w:jc w:val="both"/>
        <w:rPr>
          <w:sz w:val="28"/>
          <w:szCs w:val="28"/>
        </w:rPr>
      </w:pPr>
      <w:r w:rsidRPr="0002325C">
        <w:rPr>
          <w:sz w:val="28"/>
          <w:szCs w:val="28"/>
        </w:rPr>
        <w:t>В аукционе могут участвовать только заявители, признанные участниками аукциона. На время проведения аукциона оператор обеспечивает доступ участников к закрытой части электронной площадки и возможность представления ими предложений о цене лота (далее – ценовое предложение).</w:t>
      </w:r>
    </w:p>
    <w:p w:rsidR="007F632E" w:rsidRPr="0002325C" w:rsidRDefault="007F632E" w:rsidP="007F632E">
      <w:pPr>
        <w:numPr>
          <w:ilvl w:val="0"/>
          <w:numId w:val="5"/>
        </w:numPr>
        <w:tabs>
          <w:tab w:val="left" w:pos="1134"/>
        </w:tabs>
        <w:spacing w:after="120"/>
        <w:ind w:left="0" w:firstLine="709"/>
        <w:contextualSpacing/>
        <w:jc w:val="both"/>
        <w:rPr>
          <w:sz w:val="28"/>
          <w:szCs w:val="28"/>
        </w:rPr>
      </w:pPr>
      <w:r w:rsidRPr="0002325C">
        <w:rPr>
          <w:sz w:val="28"/>
          <w:szCs w:val="28"/>
        </w:rPr>
        <w:t>Со времени начала проведения аукциона оператором размещается:</w:t>
      </w:r>
    </w:p>
    <w:p w:rsidR="007F632E" w:rsidRPr="0002325C" w:rsidRDefault="007F632E" w:rsidP="007F632E">
      <w:pPr>
        <w:numPr>
          <w:ilvl w:val="0"/>
          <w:numId w:val="6"/>
        </w:numPr>
        <w:tabs>
          <w:tab w:val="left" w:pos="1134"/>
        </w:tabs>
        <w:spacing w:after="120"/>
        <w:ind w:left="0" w:firstLine="709"/>
        <w:contextualSpacing/>
        <w:jc w:val="both"/>
        <w:rPr>
          <w:sz w:val="28"/>
          <w:szCs w:val="28"/>
        </w:rPr>
      </w:pPr>
      <w:r w:rsidRPr="0002325C">
        <w:rPr>
          <w:sz w:val="28"/>
          <w:szCs w:val="28"/>
        </w:rPr>
        <w:t>в открытой части электронной площадки – информация о начале проведения аукциона с указанием наименования лота, начальной цены и шага аукциона;</w:t>
      </w:r>
    </w:p>
    <w:p w:rsidR="007F632E" w:rsidRPr="0002325C" w:rsidRDefault="007F632E" w:rsidP="007F632E">
      <w:pPr>
        <w:numPr>
          <w:ilvl w:val="0"/>
          <w:numId w:val="5"/>
        </w:numPr>
        <w:tabs>
          <w:tab w:val="left" w:pos="1134"/>
        </w:tabs>
        <w:spacing w:after="120"/>
        <w:ind w:left="0" w:firstLine="709"/>
        <w:contextualSpacing/>
        <w:jc w:val="both"/>
        <w:rPr>
          <w:sz w:val="28"/>
          <w:szCs w:val="28"/>
        </w:rPr>
      </w:pPr>
      <w:r w:rsidRPr="0002325C">
        <w:rPr>
          <w:sz w:val="28"/>
          <w:szCs w:val="28"/>
        </w:rPr>
        <w:t>Процедура аукциона считается завершенной с момента опубликования протокола об итогах аукциона на сайте торгов.</w:t>
      </w:r>
    </w:p>
    <w:p w:rsidR="007F632E" w:rsidRPr="0002325C" w:rsidRDefault="007F632E" w:rsidP="007F632E">
      <w:pPr>
        <w:numPr>
          <w:ilvl w:val="0"/>
          <w:numId w:val="5"/>
        </w:numPr>
        <w:tabs>
          <w:tab w:val="left" w:pos="1134"/>
        </w:tabs>
        <w:spacing w:after="12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02325C">
        <w:rPr>
          <w:sz w:val="28"/>
          <w:szCs w:val="28"/>
        </w:rPr>
        <w:t>В случае если аукцион признан несостоявшимся по причине подачи единственной заявки либо признания участником аукциона только одного заявителя, с лицом, подавшим единственную заявку, в случае, если указанная заявка соответствует требованиям и условиям, предусмотренным настоящей документацией, а также с лицом, признанным единственным участником аукциона, организатор обязан заключить договор на условиях и по цене, которые предусмотрены заявкой и настоящей документацией, но по</w:t>
      </w:r>
      <w:proofErr w:type="gramEnd"/>
      <w:r w:rsidRPr="0002325C">
        <w:rPr>
          <w:sz w:val="28"/>
          <w:szCs w:val="28"/>
        </w:rPr>
        <w:t> цене не менее начальной цены лота, указанной в извещении о проведен</w:t>
      </w:r>
      <w:proofErr w:type="gramStart"/>
      <w:r w:rsidRPr="0002325C">
        <w:rPr>
          <w:sz w:val="28"/>
          <w:szCs w:val="28"/>
        </w:rPr>
        <w:t>ии ау</w:t>
      </w:r>
      <w:proofErr w:type="gramEnd"/>
      <w:r w:rsidRPr="0002325C">
        <w:rPr>
          <w:sz w:val="28"/>
          <w:szCs w:val="28"/>
        </w:rPr>
        <w:t>кциона.</w:t>
      </w:r>
    </w:p>
    <w:bookmarkEnd w:id="8"/>
    <w:p w:rsidR="007F632E" w:rsidRPr="0002325C" w:rsidRDefault="007F632E" w:rsidP="007F6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632E" w:rsidRPr="0002325C" w:rsidRDefault="007F632E" w:rsidP="007F63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325C">
        <w:rPr>
          <w:b/>
          <w:sz w:val="28"/>
          <w:szCs w:val="28"/>
        </w:rPr>
        <w:t>7. Форма, срок и порядок оплаты по договору аренды. Иные условия договора аренды</w:t>
      </w:r>
    </w:p>
    <w:p w:rsidR="007F632E" w:rsidRPr="0002325C" w:rsidRDefault="007F632E" w:rsidP="007F6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25C">
        <w:rPr>
          <w:sz w:val="28"/>
          <w:szCs w:val="28"/>
        </w:rPr>
        <w:t>7.1. Оплата по договору осуществляется в безналичной форме в порядке и сроки, указанные в Проекте договора аренды</w:t>
      </w:r>
    </w:p>
    <w:p w:rsidR="007F632E" w:rsidRPr="0002325C" w:rsidRDefault="007F632E" w:rsidP="007F632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bookmarkStart w:id="9" w:name="sub_12200"/>
    </w:p>
    <w:p w:rsidR="007F632E" w:rsidRPr="0002325C" w:rsidRDefault="007F632E" w:rsidP="007F632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2325C">
        <w:rPr>
          <w:b/>
          <w:sz w:val="28"/>
          <w:szCs w:val="28"/>
        </w:rPr>
        <w:lastRenderedPageBreak/>
        <w:t xml:space="preserve">8. Последствия признания аукциона </w:t>
      </w:r>
      <w:proofErr w:type="gramStart"/>
      <w:r w:rsidRPr="0002325C">
        <w:rPr>
          <w:b/>
          <w:sz w:val="28"/>
          <w:szCs w:val="28"/>
        </w:rPr>
        <w:t>несостоявшимся</w:t>
      </w:r>
      <w:proofErr w:type="gramEnd"/>
    </w:p>
    <w:bookmarkEnd w:id="9"/>
    <w:p w:rsidR="007F632E" w:rsidRPr="0002325C" w:rsidRDefault="007F632E" w:rsidP="007F6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25C">
        <w:rPr>
          <w:sz w:val="28"/>
          <w:szCs w:val="28"/>
        </w:rPr>
        <w:t xml:space="preserve">8.1. В случае если аукцион признан несостоявшимся, организатор аукциона вправе объявить о проведении нового аукциона в установленном порядке. </w:t>
      </w:r>
      <w:bookmarkStart w:id="10" w:name="sub_10152"/>
    </w:p>
    <w:p w:rsidR="007F632E" w:rsidRPr="0002325C" w:rsidRDefault="007F632E" w:rsidP="007F6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25C">
        <w:rPr>
          <w:sz w:val="28"/>
          <w:szCs w:val="28"/>
        </w:rPr>
        <w:t>8.2. В случае объявления о проведении нового аукциона организатор торгов вправе изменить условия аукциона.</w:t>
      </w:r>
    </w:p>
    <w:p w:rsidR="007F632E" w:rsidRPr="0002325C" w:rsidRDefault="007F632E" w:rsidP="007F632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F632E" w:rsidRPr="0002325C" w:rsidRDefault="007F632E" w:rsidP="007F632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bookmarkStart w:id="11" w:name="_Toc138432193"/>
      <w:bookmarkEnd w:id="10"/>
      <w:r w:rsidRPr="0002325C">
        <w:rPr>
          <w:b/>
          <w:sz w:val="28"/>
          <w:szCs w:val="28"/>
        </w:rPr>
        <w:t xml:space="preserve">9. </w:t>
      </w:r>
      <w:bookmarkEnd w:id="11"/>
      <w:r w:rsidRPr="0002325C">
        <w:rPr>
          <w:b/>
          <w:sz w:val="28"/>
          <w:szCs w:val="28"/>
        </w:rPr>
        <w:t>Порядок предоставления документации об аукционе</w:t>
      </w:r>
    </w:p>
    <w:p w:rsidR="007F632E" w:rsidRPr="0002325C" w:rsidRDefault="007F632E" w:rsidP="007F632E">
      <w:pPr>
        <w:tabs>
          <w:tab w:val="left" w:pos="700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02325C">
        <w:rPr>
          <w:sz w:val="28"/>
          <w:szCs w:val="28"/>
        </w:rPr>
        <w:t>9.1 Документация об аукционе доступна на официальном сайте торгов и на электронной площадке после опубликования извещения о проведен</w:t>
      </w:r>
      <w:proofErr w:type="gramStart"/>
      <w:r w:rsidRPr="0002325C">
        <w:rPr>
          <w:sz w:val="28"/>
          <w:szCs w:val="28"/>
        </w:rPr>
        <w:t>ии ау</w:t>
      </w:r>
      <w:proofErr w:type="gramEnd"/>
      <w:r w:rsidRPr="0002325C">
        <w:rPr>
          <w:sz w:val="28"/>
          <w:szCs w:val="28"/>
        </w:rPr>
        <w:t>кциона.</w:t>
      </w:r>
    </w:p>
    <w:p w:rsidR="007F632E" w:rsidRPr="0002325C" w:rsidRDefault="007F632E" w:rsidP="007F632E">
      <w:pPr>
        <w:tabs>
          <w:tab w:val="left" w:pos="700"/>
          <w:tab w:val="left" w:pos="1134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02325C">
        <w:rPr>
          <w:sz w:val="28"/>
          <w:szCs w:val="28"/>
        </w:rPr>
        <w:t>9.2</w:t>
      </w:r>
      <w:proofErr w:type="gramStart"/>
      <w:r w:rsidRPr="0002325C">
        <w:rPr>
          <w:sz w:val="28"/>
          <w:szCs w:val="28"/>
        </w:rPr>
        <w:t xml:space="preserve"> Л</w:t>
      </w:r>
      <w:proofErr w:type="gramEnd"/>
      <w:r w:rsidRPr="0002325C">
        <w:rPr>
          <w:sz w:val="28"/>
          <w:szCs w:val="28"/>
        </w:rPr>
        <w:t>юбое заинтересованное лицо вправе направить на адрес электронной площадки или, в случае, если лицо зарегистрировано на электронной площадке в соответствии, с использованием программно-аппаратных средств электронной площадки не более чем три запроса о разъяснении положений аукционной документации.</w:t>
      </w:r>
    </w:p>
    <w:p w:rsidR="007F632E" w:rsidRPr="0002325C" w:rsidRDefault="007F632E" w:rsidP="007F632E">
      <w:pPr>
        <w:tabs>
          <w:tab w:val="left" w:pos="700"/>
          <w:tab w:val="left" w:pos="1134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02325C">
        <w:rPr>
          <w:sz w:val="28"/>
          <w:szCs w:val="28"/>
        </w:rPr>
        <w:t>9.3</w:t>
      </w:r>
      <w:proofErr w:type="gramStart"/>
      <w:r w:rsidRPr="0002325C">
        <w:rPr>
          <w:sz w:val="28"/>
          <w:szCs w:val="28"/>
        </w:rPr>
        <w:t xml:space="preserve"> Н</w:t>
      </w:r>
      <w:proofErr w:type="gramEnd"/>
      <w:r w:rsidRPr="0002325C">
        <w:rPr>
          <w:sz w:val="28"/>
          <w:szCs w:val="28"/>
        </w:rPr>
        <w:t>е позднее одного часа с момента поступления такого запроса оператор направляет его с использованием электронной площадки организатору.</w:t>
      </w:r>
    </w:p>
    <w:p w:rsidR="007F632E" w:rsidRPr="0002325C" w:rsidRDefault="007F632E" w:rsidP="007F632E">
      <w:pPr>
        <w:tabs>
          <w:tab w:val="left" w:pos="700"/>
          <w:tab w:val="left" w:pos="1134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02325C">
        <w:rPr>
          <w:sz w:val="28"/>
          <w:szCs w:val="28"/>
        </w:rPr>
        <w:t>9.4</w:t>
      </w:r>
      <w:proofErr w:type="gramStart"/>
      <w:r w:rsidRPr="0002325C">
        <w:rPr>
          <w:sz w:val="28"/>
          <w:szCs w:val="28"/>
        </w:rPr>
        <w:t xml:space="preserve"> В</w:t>
      </w:r>
      <w:proofErr w:type="gramEnd"/>
      <w:r w:rsidRPr="0002325C">
        <w:rPr>
          <w:sz w:val="28"/>
          <w:szCs w:val="28"/>
        </w:rPr>
        <w:t xml:space="preserve"> течение двух рабочих дней с даты поступления указанного запроса, если указанный запрос поступил к нему не позднее чем за три рабочих дня до даты окончания срока подачи заявок на участие в аукционе, организатор публикует на сайте торгов, разъяснение с указанием предмета запроса, но без указания заинтересованного лица, от которого поступил запрос.</w:t>
      </w:r>
    </w:p>
    <w:p w:rsidR="007F632E" w:rsidRPr="0002325C" w:rsidRDefault="007F632E" w:rsidP="007F632E">
      <w:pPr>
        <w:tabs>
          <w:tab w:val="left" w:pos="700"/>
          <w:tab w:val="left" w:pos="1134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02325C">
        <w:rPr>
          <w:sz w:val="28"/>
          <w:szCs w:val="28"/>
        </w:rPr>
        <w:t>9.5</w:t>
      </w:r>
      <w:proofErr w:type="gramStart"/>
      <w:r w:rsidRPr="0002325C">
        <w:rPr>
          <w:sz w:val="28"/>
          <w:szCs w:val="28"/>
        </w:rPr>
        <w:t xml:space="preserve"> Н</w:t>
      </w:r>
      <w:proofErr w:type="gramEnd"/>
      <w:r w:rsidRPr="0002325C">
        <w:rPr>
          <w:sz w:val="28"/>
          <w:szCs w:val="28"/>
        </w:rPr>
        <w:t>е позднее одного часа с момента размещения разъяснения положений документации об аукционе на сайте оператор размещает указанное разъяснение на электронной площадке. Разъяснение положений документации об аукционе не должно изменять ее суть.</w:t>
      </w:r>
    </w:p>
    <w:p w:rsidR="007F632E" w:rsidRPr="0002325C" w:rsidRDefault="007F632E" w:rsidP="007F632E">
      <w:pPr>
        <w:tabs>
          <w:tab w:val="left" w:pos="700"/>
          <w:tab w:val="left" w:pos="1134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02325C">
        <w:rPr>
          <w:sz w:val="28"/>
          <w:szCs w:val="28"/>
        </w:rPr>
        <w:t xml:space="preserve">9.6 Задаток вносится </w:t>
      </w:r>
      <w:r w:rsidRPr="0002325C">
        <w:rPr>
          <w:sz w:val="28"/>
          <w:szCs w:val="28"/>
          <w:shd w:val="clear" w:color="auto" w:fill="FFFFFF"/>
        </w:rPr>
        <w:t xml:space="preserve">по реквизитам организатора торгов не позднее </w:t>
      </w:r>
      <w:r w:rsidRPr="0002325C">
        <w:rPr>
          <w:sz w:val="28"/>
          <w:szCs w:val="28"/>
        </w:rPr>
        <w:t>дня подачи заявки на участие в аукционе.</w:t>
      </w:r>
      <w:r w:rsidRPr="0002325C">
        <w:rPr>
          <w:bCs/>
          <w:sz w:val="28"/>
          <w:szCs w:val="28"/>
        </w:rPr>
        <w:t xml:space="preserve"> В назначении платежа обязательно указывается:</w:t>
      </w:r>
      <w:r w:rsidRPr="0002325C">
        <w:rPr>
          <w:sz w:val="28"/>
          <w:szCs w:val="28"/>
        </w:rPr>
        <w:t xml:space="preserve"> «</w:t>
      </w:r>
      <w:r w:rsidRPr="0002325C">
        <w:rPr>
          <w:b/>
          <w:sz w:val="28"/>
          <w:szCs w:val="28"/>
        </w:rPr>
        <w:t>Перечисление денежных сре</w:t>
      </w:r>
      <w:proofErr w:type="gramStart"/>
      <w:r w:rsidRPr="0002325C">
        <w:rPr>
          <w:b/>
          <w:sz w:val="28"/>
          <w:szCs w:val="28"/>
        </w:rPr>
        <w:t>дств в к</w:t>
      </w:r>
      <w:proofErr w:type="gramEnd"/>
      <w:r w:rsidRPr="0002325C">
        <w:rPr>
          <w:b/>
          <w:sz w:val="28"/>
          <w:szCs w:val="28"/>
        </w:rPr>
        <w:t>ачестве задатка (ИНН плательщика), НДС не облагается</w:t>
      </w:r>
      <w:r w:rsidRPr="0002325C">
        <w:rPr>
          <w:sz w:val="28"/>
          <w:szCs w:val="28"/>
        </w:rPr>
        <w:t xml:space="preserve">». </w:t>
      </w:r>
    </w:p>
    <w:p w:rsidR="00830A4E" w:rsidRDefault="00830A4E">
      <w:bookmarkStart w:id="12" w:name="_GoBack"/>
      <w:bookmarkEnd w:id="12"/>
    </w:p>
    <w:sectPr w:rsidR="00830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3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0BDE"/>
    <w:multiLevelType w:val="multilevel"/>
    <w:tmpl w:val="08CB0BDE"/>
    <w:lvl w:ilvl="0">
      <w:start w:val="1"/>
      <w:numFmt w:val="decimal"/>
      <w:lvlText w:val="3.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russianLower"/>
      <w:lvlText w:val="%2)"/>
      <w:lvlJc w:val="left"/>
      <w:pPr>
        <w:ind w:left="2233" w:hanging="94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hint="default"/>
      </w:rPr>
    </w:lvl>
  </w:abstractNum>
  <w:abstractNum w:abstractNumId="1">
    <w:nsid w:val="3C513175"/>
    <w:multiLevelType w:val="multilevel"/>
    <w:tmpl w:val="3C513175"/>
    <w:lvl w:ilvl="0">
      <w:start w:val="1"/>
      <w:numFmt w:val="decimal"/>
      <w:lvlText w:val="4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russianLower"/>
      <w:lvlText w:val="%2)"/>
      <w:lvlJc w:val="left"/>
      <w:pPr>
        <w:ind w:left="2734" w:hanging="94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">
    <w:nsid w:val="4B6C42EA"/>
    <w:multiLevelType w:val="multilevel"/>
    <w:tmpl w:val="4B6C42EA"/>
    <w:lvl w:ilvl="0">
      <w:start w:val="6"/>
      <w:numFmt w:val="decimal"/>
      <w:lvlText w:val="%1"/>
      <w:lvlJc w:val="left"/>
      <w:pPr>
        <w:ind w:left="105" w:hanging="499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5" w:hanging="499"/>
      </w:pPr>
      <w:rPr>
        <w:rFonts w:ascii="PT Astra Serif" w:eastAsia="Times New Roman" w:hAnsi="PT Astra Serif" w:cs="Tahoma" w:hint="default"/>
        <w:b w:val="0"/>
        <w:sz w:val="24"/>
        <w:szCs w:val="24"/>
      </w:rPr>
    </w:lvl>
    <w:lvl w:ilvl="2">
      <w:start w:val="1"/>
      <w:numFmt w:val="bullet"/>
      <w:lvlText w:val="•"/>
      <w:lvlJc w:val="left"/>
      <w:pPr>
        <w:ind w:left="2209" w:hanging="4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1" w:hanging="4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3" w:hanging="4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66" w:hanging="4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8" w:hanging="4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70" w:hanging="4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2" w:hanging="499"/>
      </w:pPr>
      <w:rPr>
        <w:rFonts w:hint="default"/>
      </w:rPr>
    </w:lvl>
  </w:abstractNum>
  <w:abstractNum w:abstractNumId="3">
    <w:nsid w:val="65722328"/>
    <w:multiLevelType w:val="multilevel"/>
    <w:tmpl w:val="65722328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isLgl/>
      <w:lvlText w:val="%1.%2."/>
      <w:lvlJc w:val="left"/>
      <w:pPr>
        <w:ind w:left="-1740" w:hanging="1095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-1391" w:hanging="1095"/>
      </w:pPr>
      <w:rPr>
        <w:rFonts w:ascii="PT Astra Serif" w:eastAsia="Times New Roman" w:hAnsi="PT Astra Serif" w:cs="Tahoma" w:hint="default"/>
      </w:rPr>
    </w:lvl>
    <w:lvl w:ilvl="3">
      <w:start w:val="1"/>
      <w:numFmt w:val="decimal"/>
      <w:isLgl/>
      <w:lvlText w:val="%1.%2.%3.%4."/>
      <w:lvlJc w:val="left"/>
      <w:pPr>
        <w:ind w:left="-1042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69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68" w:hanging="2160"/>
      </w:pPr>
      <w:rPr>
        <w:rFonts w:hint="default"/>
      </w:rPr>
    </w:lvl>
  </w:abstractNum>
  <w:abstractNum w:abstractNumId="4">
    <w:nsid w:val="77FC43A3"/>
    <w:multiLevelType w:val="multilevel"/>
    <w:tmpl w:val="77FC43A3"/>
    <w:lvl w:ilvl="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9015FD5"/>
    <w:multiLevelType w:val="multilevel"/>
    <w:tmpl w:val="79015FD5"/>
    <w:lvl w:ilvl="0">
      <w:start w:val="1"/>
      <w:numFmt w:val="decimal"/>
      <w:lvlText w:val="6.%1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2E"/>
    <w:rsid w:val="007F632E"/>
    <w:rsid w:val="0083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2467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2024-10-14T09:06:00Z</dcterms:created>
  <dcterms:modified xsi:type="dcterms:W3CDTF">2024-10-14T09:06:00Z</dcterms:modified>
</cp:coreProperties>
</file>